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BEF5" w14:textId="77777777" w:rsidR="00193FC8" w:rsidRDefault="00193FC8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02"/>
        <w:gridCol w:w="3046"/>
      </w:tblGrid>
      <w:tr w:rsidR="00852DB0" w14:paraId="5D0C65EF" w14:textId="77777777">
        <w:trPr>
          <w:trHeight w:val="329"/>
        </w:trPr>
        <w:tc>
          <w:tcPr>
            <w:tcW w:w="9212" w:type="dxa"/>
            <w:gridSpan w:val="3"/>
            <w:tcBorders>
              <w:bottom w:val="nil"/>
            </w:tcBorders>
          </w:tcPr>
          <w:p w14:paraId="4756B9E9" w14:textId="77777777" w:rsidR="00852DB0" w:rsidRDefault="00852DB0">
            <w:pPr>
              <w:tabs>
                <w:tab w:val="left" w:pos="357"/>
              </w:tabs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 xml:space="preserve">Arbeitsbereich </w:t>
            </w:r>
          </w:p>
          <w:p w14:paraId="26A9D21D" w14:textId="77777777" w:rsidR="00701C38" w:rsidRDefault="00701C38" w:rsidP="00C125B5">
            <w:pPr>
              <w:tabs>
                <w:tab w:val="left" w:pos="357"/>
              </w:tabs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Raum: </w:t>
            </w:r>
            <w:r w:rsidR="00C125B5">
              <w:rPr>
                <w:sz w:val="24"/>
              </w:rPr>
              <w:t>Labor</w:t>
            </w:r>
          </w:p>
          <w:p w14:paraId="70D3F1E1" w14:textId="77777777" w:rsidR="00C125B5" w:rsidRDefault="00C125B5" w:rsidP="00C125B5">
            <w:pPr>
              <w:tabs>
                <w:tab w:val="left" w:pos="357"/>
              </w:tabs>
              <w:spacing w:before="60" w:after="60"/>
              <w:rPr>
                <w:sz w:val="24"/>
              </w:rPr>
            </w:pPr>
            <w:r>
              <w:rPr>
                <w:sz w:val="24"/>
              </w:rPr>
              <w:t>Teilnehmer*innen: max. 32 Schüler*innen</w:t>
            </w:r>
          </w:p>
          <w:p w14:paraId="4A87F69B" w14:textId="061700E4" w:rsidR="00C125B5" w:rsidRDefault="00C125B5" w:rsidP="00C125B5">
            <w:pPr>
              <w:tabs>
                <w:tab w:val="left" w:pos="357"/>
              </w:tabs>
              <w:spacing w:before="60" w:after="60"/>
              <w:rPr>
                <w:sz w:val="24"/>
              </w:rPr>
            </w:pPr>
            <w:r>
              <w:rPr>
                <w:sz w:val="24"/>
              </w:rPr>
              <w:t>Dauer: 90 Minuten</w:t>
            </w:r>
          </w:p>
        </w:tc>
      </w:tr>
      <w:tr w:rsidR="00852DB0" w14:paraId="4664CE88" w14:textId="77777777" w:rsidTr="00701C38">
        <w:trPr>
          <w:trHeight w:val="402"/>
        </w:trPr>
        <w:tc>
          <w:tcPr>
            <w:tcW w:w="9212" w:type="dxa"/>
            <w:gridSpan w:val="3"/>
            <w:tcBorders>
              <w:top w:val="nil"/>
              <w:bottom w:val="single" w:sz="4" w:space="0" w:color="auto"/>
            </w:tcBorders>
          </w:tcPr>
          <w:p w14:paraId="3FAF628F" w14:textId="459AC679" w:rsidR="00193FC8" w:rsidRDefault="00193FC8">
            <w:pPr>
              <w:rPr>
                <w:b/>
                <w:sz w:val="24"/>
              </w:rPr>
            </w:pPr>
          </w:p>
        </w:tc>
      </w:tr>
      <w:tr w:rsidR="00852DB0" w14:paraId="48C1A893" w14:textId="77777777">
        <w:trPr>
          <w:trHeight w:val="315"/>
        </w:trPr>
        <w:tc>
          <w:tcPr>
            <w:tcW w:w="9212" w:type="dxa"/>
            <w:gridSpan w:val="3"/>
            <w:tcBorders>
              <w:bottom w:val="nil"/>
            </w:tcBorders>
            <w:vAlign w:val="center"/>
          </w:tcPr>
          <w:p w14:paraId="2454154B" w14:textId="77777777" w:rsidR="00852DB0" w:rsidRDefault="00852DB0">
            <w:pPr>
              <w:tabs>
                <w:tab w:val="left" w:pos="357"/>
              </w:tabs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Tätigkeiten/Verfahren</w:t>
            </w:r>
          </w:p>
        </w:tc>
      </w:tr>
      <w:tr w:rsidR="00852DB0" w14:paraId="393E4D47" w14:textId="77777777">
        <w:trPr>
          <w:trHeight w:val="765"/>
        </w:trPr>
        <w:tc>
          <w:tcPr>
            <w:tcW w:w="9212" w:type="dxa"/>
            <w:gridSpan w:val="3"/>
            <w:tcBorders>
              <w:top w:val="nil"/>
              <w:bottom w:val="single" w:sz="4" w:space="0" w:color="auto"/>
            </w:tcBorders>
          </w:tcPr>
          <w:p w14:paraId="486CF06F" w14:textId="77777777" w:rsidR="00852DB0" w:rsidRPr="00701C38" w:rsidRDefault="00701C38">
            <w:pPr>
              <w:rPr>
                <w:bCs/>
                <w:sz w:val="24"/>
              </w:rPr>
            </w:pPr>
            <w:r w:rsidRPr="00701C38">
              <w:rPr>
                <w:bCs/>
                <w:sz w:val="24"/>
              </w:rPr>
              <w:t>- Erstellen einer pH-Skala von Pufferlösungen (pH 3-11) mit den Indikatoren Methylorange, Bromthymolblau, Phenolphthalein und Lackmus</w:t>
            </w:r>
          </w:p>
          <w:p w14:paraId="1650B4C8" w14:textId="77777777" w:rsidR="00701C38" w:rsidRPr="00701C38" w:rsidRDefault="00701C38">
            <w:pPr>
              <w:rPr>
                <w:bCs/>
                <w:sz w:val="24"/>
              </w:rPr>
            </w:pPr>
            <w:r w:rsidRPr="00701C38">
              <w:rPr>
                <w:bCs/>
                <w:sz w:val="24"/>
              </w:rPr>
              <w:t>- Titration von Phosphorsäure mit Natronlauge und Methylorange als Indikator</w:t>
            </w:r>
          </w:p>
          <w:p w14:paraId="31342A0F" w14:textId="77777777" w:rsidR="00193FC8" w:rsidRDefault="00193FC8">
            <w:pPr>
              <w:rPr>
                <w:b/>
                <w:sz w:val="24"/>
              </w:rPr>
            </w:pPr>
          </w:p>
        </w:tc>
      </w:tr>
      <w:tr w:rsidR="00852DB0" w14:paraId="51F6826C" w14:textId="77777777">
        <w:trPr>
          <w:cantSplit/>
          <w:trHeight w:val="318"/>
        </w:trPr>
        <w:tc>
          <w:tcPr>
            <w:tcW w:w="9212" w:type="dxa"/>
            <w:gridSpan w:val="3"/>
            <w:tcBorders>
              <w:bottom w:val="nil"/>
            </w:tcBorders>
            <w:vAlign w:val="center"/>
          </w:tcPr>
          <w:p w14:paraId="26276FBE" w14:textId="77777777" w:rsidR="00852DB0" w:rsidRDefault="00852DB0">
            <w:pPr>
              <w:tabs>
                <w:tab w:val="left" w:pos="357"/>
              </w:tabs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Mögliche Einwirkungen</w:t>
            </w:r>
          </w:p>
        </w:tc>
      </w:tr>
      <w:tr w:rsidR="00852DB0" w14:paraId="2DDC5E06" w14:textId="77777777">
        <w:trPr>
          <w:cantSplit/>
        </w:trPr>
        <w:tc>
          <w:tcPr>
            <w:tcW w:w="2764" w:type="dxa"/>
            <w:tcBorders>
              <w:top w:val="nil"/>
              <w:bottom w:val="nil"/>
            </w:tcBorders>
          </w:tcPr>
          <w:p w14:paraId="78F63E20" w14:textId="77777777" w:rsidR="00852DB0" w:rsidRDefault="00852DB0">
            <w:pPr>
              <w:tabs>
                <w:tab w:val="left" w:pos="357"/>
              </w:tabs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3.a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stoffliche</w:t>
            </w:r>
          </w:p>
          <w:p w14:paraId="19BA4A1D" w14:textId="77777777" w:rsidR="00852DB0" w:rsidRDefault="00852DB0">
            <w:pPr>
              <w:pStyle w:val="Kopfzeile"/>
              <w:tabs>
                <w:tab w:val="clear" w:pos="4536"/>
                <w:tab w:val="clear" w:pos="9072"/>
              </w:tabs>
              <w:rPr>
                <w:kern w:val="0"/>
                <w:sz w:val="12"/>
              </w:rPr>
            </w:pPr>
          </w:p>
          <w:p w14:paraId="1AB9F103" w14:textId="77777777" w:rsidR="00852DB0" w:rsidRDefault="00486A27">
            <w:pPr>
              <w:pStyle w:val="Kopfzeile"/>
              <w:tabs>
                <w:tab w:val="clear" w:pos="4536"/>
                <w:tab w:val="clear" w:pos="9072"/>
              </w:tabs>
              <w:rPr>
                <w:kern w:val="0"/>
              </w:rPr>
            </w:pPr>
            <w:r>
              <w:rPr>
                <w:kern w:val="0"/>
              </w:rPr>
              <w:t>x</w:t>
            </w:r>
            <w:r w:rsidR="00852DB0">
              <w:rPr>
                <w:kern w:val="0"/>
              </w:rPr>
              <w:t xml:space="preserve"> Gefahrstoffe</w:t>
            </w:r>
          </w:p>
          <w:p w14:paraId="6A5FB596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Biostoffe</w:t>
            </w:r>
          </w:p>
          <w:p w14:paraId="74C62FDA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Gentechnisch veränder-</w:t>
            </w:r>
            <w:r>
              <w:rPr>
                <w:sz w:val="24"/>
              </w:rPr>
              <w:br/>
              <w:t xml:space="preserve">     te Organismen</w:t>
            </w:r>
          </w:p>
          <w:p w14:paraId="7226C1C4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Tiere</w:t>
            </w:r>
          </w:p>
          <w:p w14:paraId="53E47AE8" w14:textId="77777777" w:rsidR="00852DB0" w:rsidRDefault="00852DB0">
            <w:pPr>
              <w:pStyle w:val="Kopfzeile"/>
              <w:tabs>
                <w:tab w:val="clear" w:pos="4536"/>
                <w:tab w:val="clear" w:pos="9072"/>
              </w:tabs>
              <w:rPr>
                <w:kern w:val="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F4BF61C" w14:textId="77777777" w:rsidR="00852DB0" w:rsidRDefault="00852DB0">
            <w:pPr>
              <w:tabs>
                <w:tab w:val="left" w:pos="357"/>
              </w:tabs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3.b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physikalische</w:t>
            </w:r>
          </w:p>
          <w:p w14:paraId="202D9C97" w14:textId="77777777" w:rsidR="00852DB0" w:rsidRDefault="00852DB0">
            <w:pPr>
              <w:pStyle w:val="Kopfzeile"/>
              <w:tabs>
                <w:tab w:val="clear" w:pos="4536"/>
                <w:tab w:val="clear" w:pos="9072"/>
              </w:tabs>
              <w:rPr>
                <w:kern w:val="0"/>
                <w:sz w:val="12"/>
              </w:rPr>
            </w:pPr>
          </w:p>
          <w:p w14:paraId="10DD0F9F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Radioaktive Stoffe</w:t>
            </w:r>
          </w:p>
          <w:p w14:paraId="0BACF42C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Strom</w:t>
            </w:r>
          </w:p>
          <w:p w14:paraId="051FF250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nichtionisierende Strahlen</w:t>
            </w:r>
          </w:p>
          <w:p w14:paraId="359F8EA0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Lärm</w:t>
            </w:r>
          </w:p>
          <w:p w14:paraId="452F665E" w14:textId="77777777" w:rsidR="00852DB0" w:rsidRDefault="00852DB0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kern w:val="0"/>
              </w:rPr>
            </w:pPr>
            <w:r>
              <w:rPr>
                <w:kern w:val="0"/>
              </w:rPr>
              <w:sym w:font="Wingdings" w:char="F06F"/>
            </w:r>
            <w:r>
              <w:rPr>
                <w:kern w:val="0"/>
              </w:rPr>
              <w:t xml:space="preserve"> Hitze, Kälte</w:t>
            </w:r>
          </w:p>
          <w:p w14:paraId="4677009C" w14:textId="77777777" w:rsidR="00852DB0" w:rsidRDefault="00486A2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kern w:val="0"/>
              </w:rPr>
            </w:pPr>
            <w:r>
              <w:t>x</w:t>
            </w:r>
            <w:r w:rsidR="00852DB0">
              <w:t xml:space="preserve"> mechanische (Quetschen, </w:t>
            </w:r>
            <w:r w:rsidR="00852DB0">
              <w:br/>
              <w:t xml:space="preserve">    Schneiden, Stoßen)</w:t>
            </w:r>
          </w:p>
          <w:p w14:paraId="5E5F400E" w14:textId="77777777" w:rsidR="00852DB0" w:rsidRDefault="00852DB0"/>
        </w:tc>
        <w:tc>
          <w:tcPr>
            <w:tcW w:w="3046" w:type="dxa"/>
            <w:tcBorders>
              <w:top w:val="nil"/>
              <w:bottom w:val="nil"/>
            </w:tcBorders>
          </w:tcPr>
          <w:p w14:paraId="07293BB2" w14:textId="77777777" w:rsidR="00852DB0" w:rsidRDefault="00852DB0">
            <w:pPr>
              <w:tabs>
                <w:tab w:val="left" w:pos="357"/>
              </w:tabs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3.c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sonstige</w:t>
            </w:r>
          </w:p>
          <w:p w14:paraId="53E3D0A3" w14:textId="77777777" w:rsidR="00852DB0" w:rsidRDefault="00852DB0">
            <w:pPr>
              <w:rPr>
                <w:sz w:val="12"/>
              </w:rPr>
            </w:pPr>
          </w:p>
          <w:p w14:paraId="65C7E729" w14:textId="77777777" w:rsidR="00852DB0" w:rsidRDefault="00852DB0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kern w:val="0"/>
              </w:rPr>
              <w:sym w:font="Wingdings" w:char="F06F"/>
            </w:r>
            <w:r>
              <w:rPr>
                <w:kern w:val="0"/>
              </w:rPr>
              <w:t xml:space="preserve"> Bildschirmarbeits</w:t>
            </w:r>
            <w:r>
              <w:t>plätze</w:t>
            </w:r>
          </w:p>
          <w:p w14:paraId="40FC09F4" w14:textId="77777777" w:rsidR="00852DB0" w:rsidRDefault="00852DB0">
            <w:pPr>
              <w:pStyle w:val="Kopfzeile"/>
              <w:tabs>
                <w:tab w:val="clear" w:pos="4536"/>
                <w:tab w:val="clear" w:pos="9072"/>
              </w:tabs>
              <w:rPr>
                <w:kern w:val="0"/>
              </w:rPr>
            </w:pPr>
            <w:r>
              <w:rPr>
                <w:kern w:val="0"/>
              </w:rPr>
              <w:sym w:font="Wingdings" w:char="F06F"/>
            </w:r>
            <w:r>
              <w:rPr>
                <w:kern w:val="0"/>
              </w:rPr>
              <w:t xml:space="preserve"> häufiges Heben, Tragen </w:t>
            </w:r>
          </w:p>
          <w:p w14:paraId="2016AB5C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t xml:space="preserve">     von Lasten</w:t>
            </w:r>
          </w:p>
          <w:p w14:paraId="20B8BA78" w14:textId="77777777" w:rsidR="00852DB0" w:rsidRDefault="00852DB0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kern w:val="0"/>
              </w:rPr>
              <w:sym w:font="Wingdings" w:char="F06F"/>
            </w:r>
            <w:r>
              <w:rPr>
                <w:kern w:val="0"/>
              </w:rPr>
              <w:t xml:space="preserve"> Zwangshaltung</w:t>
            </w:r>
          </w:p>
          <w:p w14:paraId="69D66376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Beleuchtung</w:t>
            </w:r>
          </w:p>
          <w:p w14:paraId="60B285D9" w14:textId="77777777" w:rsidR="009E7757" w:rsidRDefault="009E7757">
            <w:pPr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Geruchsbelästigung</w:t>
            </w:r>
          </w:p>
          <w:p w14:paraId="3BC5C9D2" w14:textId="77777777" w:rsidR="00852DB0" w:rsidRDefault="00852DB0">
            <w:pPr>
              <w:pStyle w:val="Kopfzeile"/>
              <w:tabs>
                <w:tab w:val="clear" w:pos="4536"/>
                <w:tab w:val="clear" w:pos="9072"/>
              </w:tabs>
              <w:rPr>
                <w:kern w:val="0"/>
              </w:rPr>
            </w:pPr>
          </w:p>
        </w:tc>
      </w:tr>
      <w:tr w:rsidR="00852DB0" w14:paraId="48CBEBE3" w14:textId="77777777" w:rsidTr="008334AB">
        <w:trPr>
          <w:trHeight w:val="2497"/>
        </w:trPr>
        <w:tc>
          <w:tcPr>
            <w:tcW w:w="9212" w:type="dxa"/>
            <w:gridSpan w:val="3"/>
            <w:tcBorders>
              <w:top w:val="nil"/>
              <w:bottom w:val="single" w:sz="4" w:space="0" w:color="auto"/>
            </w:tcBorders>
          </w:tcPr>
          <w:p w14:paraId="7A0FD2C2" w14:textId="77777777" w:rsidR="00852DB0" w:rsidRDefault="00852DB0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sym w:font="Wingdings" w:char="F06F"/>
            </w:r>
            <w:r>
              <w:rPr>
                <w:kern w:val="0"/>
              </w:rPr>
              <w:t xml:space="preserve"> ggf. weitere</w:t>
            </w:r>
          </w:p>
          <w:p w14:paraId="4C1560B9" w14:textId="77777777" w:rsidR="0023268F" w:rsidRDefault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</w:p>
          <w:p w14:paraId="6B2C89F9" w14:textId="77777777" w:rsidR="00486A27" w:rsidRPr="0023268F" w:rsidRDefault="00486A27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b/>
                <w:bCs/>
                <w:kern w:val="0"/>
              </w:rPr>
            </w:pPr>
            <w:r w:rsidRPr="0023268F">
              <w:rPr>
                <w:b/>
                <w:bCs/>
                <w:kern w:val="0"/>
              </w:rPr>
              <w:t>3a</w:t>
            </w:r>
            <w:r w:rsidR="0023268F" w:rsidRPr="0023268F">
              <w:rPr>
                <w:b/>
                <w:bCs/>
                <w:kern w:val="0"/>
              </w:rPr>
              <w:t xml:space="preserve"> stofflich:</w:t>
            </w:r>
          </w:p>
          <w:p w14:paraId="26B5FD76" w14:textId="0E0CA486" w:rsidR="00486A27" w:rsidRDefault="00486A27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Natriumhydroxid</w:t>
            </w:r>
            <w:r w:rsidR="00C125B5">
              <w:rPr>
                <w:kern w:val="0"/>
              </w:rPr>
              <w:t>lösung</w:t>
            </w:r>
            <w:r>
              <w:rPr>
                <w:kern w:val="0"/>
              </w:rPr>
              <w:t xml:space="preserve"> (c=0,1 mol/L) </w:t>
            </w:r>
            <w:r w:rsidR="00117C5C">
              <w:rPr>
                <w:kern w:val="0"/>
              </w:rPr>
              <w:t>(Achtung, GHS05)</w:t>
            </w:r>
          </w:p>
          <w:p w14:paraId="2EC94FD7" w14:textId="5D3A7ED0" w:rsidR="00486A27" w:rsidRDefault="00486A27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Phosphorsäure</w:t>
            </w:r>
            <w:r w:rsidR="00C125B5">
              <w:rPr>
                <w:kern w:val="0"/>
              </w:rPr>
              <w:t>lösung</w:t>
            </w:r>
            <w:r>
              <w:rPr>
                <w:kern w:val="0"/>
              </w:rPr>
              <w:t xml:space="preserve"> (c=0,03 mol/L) </w:t>
            </w:r>
            <w:r w:rsidR="00117C5C">
              <w:rPr>
                <w:kern w:val="0"/>
              </w:rPr>
              <w:t>(Gefahr, GHS05 GHS07)</w:t>
            </w:r>
          </w:p>
          <w:p w14:paraId="7C08B8E1" w14:textId="704953D8" w:rsidR="00486A27" w:rsidRDefault="00486A27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Methylorange</w:t>
            </w:r>
            <w:r w:rsidR="00C125B5">
              <w:rPr>
                <w:kern w:val="0"/>
              </w:rPr>
              <w:t>lösung</w:t>
            </w:r>
            <w:r w:rsidR="00117C5C">
              <w:rPr>
                <w:kern w:val="0"/>
              </w:rPr>
              <w:t xml:space="preserve"> (Gefahr, GHS06)</w:t>
            </w:r>
          </w:p>
          <w:p w14:paraId="75A97E68" w14:textId="5839A533" w:rsidR="00486A27" w:rsidRDefault="00486A27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Bromthymolblau</w:t>
            </w:r>
            <w:r w:rsidR="00C125B5">
              <w:rPr>
                <w:kern w:val="0"/>
              </w:rPr>
              <w:t>lösung</w:t>
            </w:r>
            <w:r w:rsidR="00117C5C">
              <w:rPr>
                <w:kern w:val="0"/>
              </w:rPr>
              <w:t xml:space="preserve"> (kein Gefahrstoff nach GHS)</w:t>
            </w:r>
          </w:p>
          <w:p w14:paraId="02634090" w14:textId="22103450" w:rsidR="00486A27" w:rsidRDefault="00486A27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Phenolphthalein</w:t>
            </w:r>
            <w:r w:rsidR="00C125B5">
              <w:rPr>
                <w:kern w:val="0"/>
              </w:rPr>
              <w:t>-Lösung, ω = 0,09%</w:t>
            </w:r>
            <w:r w:rsidR="00117C5C">
              <w:rPr>
                <w:kern w:val="0"/>
              </w:rPr>
              <w:t xml:space="preserve"> (Gefahr, GHS02, GHS08)</w:t>
            </w:r>
          </w:p>
          <w:p w14:paraId="34B093A1" w14:textId="1328716C" w:rsidR="00486A27" w:rsidRDefault="00486A27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Lackmus</w:t>
            </w:r>
            <w:r w:rsidR="00C125B5">
              <w:rPr>
                <w:kern w:val="0"/>
              </w:rPr>
              <w:t>lösung</w:t>
            </w:r>
            <w:r w:rsidR="00117C5C">
              <w:rPr>
                <w:kern w:val="0"/>
              </w:rPr>
              <w:t xml:space="preserve"> (kein Gefahrstoff nach GHS)</w:t>
            </w:r>
          </w:p>
          <w:p w14:paraId="795CB133" w14:textId="77777777" w:rsidR="00C125B5" w:rsidRDefault="00C125B5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</w:p>
          <w:p w14:paraId="6C4CED3C" w14:textId="20DC0E65" w:rsidR="00C125B5" w:rsidRDefault="00C125B5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 xml:space="preserve">Pufferlösungen gekauft oder hergestellt aus: </w:t>
            </w:r>
          </w:p>
          <w:p w14:paraId="751C4D9F" w14:textId="77777777" w:rsidR="00117C5C" w:rsidRDefault="00117C5C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Citronensäure-1-Hydrat (Achtung, GHS02)</w:t>
            </w:r>
          </w:p>
          <w:p w14:paraId="59DABE34" w14:textId="77777777" w:rsidR="00117C5C" w:rsidRDefault="00117C5C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Natriumchlorid (kein Gefahrstoff nach GHS)</w:t>
            </w:r>
          </w:p>
          <w:p w14:paraId="37BFAB08" w14:textId="77777777" w:rsidR="00117C5C" w:rsidRDefault="00117C5C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Dikaliumhydrogenphosphat (kein Gefahrstoff nach GHS)</w:t>
            </w:r>
          </w:p>
          <w:p w14:paraId="4F111916" w14:textId="77777777" w:rsidR="00117C5C" w:rsidRDefault="00117C5C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Kaliumdihydrogenphosphat (kein Gefahrstoff nach GHS)</w:t>
            </w:r>
          </w:p>
          <w:p w14:paraId="5DFC5042" w14:textId="77777777" w:rsidR="00117C5C" w:rsidRDefault="00117C5C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Dinatriumhydrogenphosphat (kein Gefahrstoff nach GHS)</w:t>
            </w:r>
          </w:p>
          <w:p w14:paraId="339FEA11" w14:textId="77777777" w:rsidR="00117C5C" w:rsidRDefault="00117C5C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Glycin (kein Gefahrstoff nach GHS)</w:t>
            </w:r>
          </w:p>
          <w:p w14:paraId="18E34BD8" w14:textId="77777777" w:rsidR="00117C5C" w:rsidRDefault="00117C5C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Ammoniumchlorid</w:t>
            </w:r>
            <w:r w:rsidR="0023268F">
              <w:rPr>
                <w:kern w:val="0"/>
              </w:rPr>
              <w:t xml:space="preserve"> (Achtung, GHS02)</w:t>
            </w:r>
          </w:p>
          <w:p w14:paraId="62E163C0" w14:textId="77777777" w:rsidR="00117C5C" w:rsidRDefault="00117C5C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Ammoniak</w:t>
            </w:r>
            <w:r w:rsidR="0023268F">
              <w:rPr>
                <w:kern w:val="0"/>
              </w:rPr>
              <w:t xml:space="preserve"> (c=0,5 mol/L) (kein Gefahrstoff nach GHS)</w:t>
            </w:r>
          </w:p>
          <w:p w14:paraId="7BBCA51F" w14:textId="77777777" w:rsidR="00852DB0" w:rsidRDefault="00852DB0">
            <w:pPr>
              <w:tabs>
                <w:tab w:val="left" w:pos="357"/>
              </w:tabs>
              <w:spacing w:after="60"/>
              <w:rPr>
                <w:i/>
                <w:sz w:val="24"/>
              </w:rPr>
            </w:pPr>
          </w:p>
          <w:p w14:paraId="0F179771" w14:textId="77777777" w:rsidR="0023268F" w:rsidRPr="0023268F" w:rsidRDefault="0023268F">
            <w:pPr>
              <w:tabs>
                <w:tab w:val="left" w:pos="357"/>
              </w:tabs>
              <w:spacing w:after="60"/>
              <w:rPr>
                <w:b/>
                <w:bCs/>
                <w:iCs/>
                <w:sz w:val="24"/>
              </w:rPr>
            </w:pPr>
            <w:r w:rsidRPr="0023268F">
              <w:rPr>
                <w:b/>
                <w:bCs/>
                <w:iCs/>
                <w:sz w:val="24"/>
              </w:rPr>
              <w:t>3b physikalisch:</w:t>
            </w:r>
          </w:p>
          <w:p w14:paraId="17198339" w14:textId="77777777" w:rsidR="0023268F" w:rsidRPr="0023268F" w:rsidRDefault="0023268F">
            <w:pPr>
              <w:tabs>
                <w:tab w:val="left" w:pos="357"/>
              </w:tabs>
              <w:spacing w:after="60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Glasgeräte (Zerbrechen, Schnittwunden) </w:t>
            </w:r>
          </w:p>
        </w:tc>
      </w:tr>
      <w:tr w:rsidR="00852DB0" w14:paraId="78AAF6A5" w14:textId="77777777">
        <w:trPr>
          <w:trHeight w:val="329"/>
        </w:trPr>
        <w:tc>
          <w:tcPr>
            <w:tcW w:w="9212" w:type="dxa"/>
            <w:gridSpan w:val="3"/>
            <w:tcBorders>
              <w:bottom w:val="nil"/>
            </w:tcBorders>
          </w:tcPr>
          <w:p w14:paraId="5225368F" w14:textId="77777777" w:rsidR="00852DB0" w:rsidRDefault="00852DB0">
            <w:pPr>
              <w:tabs>
                <w:tab w:val="left" w:pos="357"/>
              </w:tabs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z w:val="24"/>
              </w:rPr>
              <w:tab/>
              <w:t xml:space="preserve">Mögliche Gefahren bei </w:t>
            </w:r>
          </w:p>
        </w:tc>
      </w:tr>
      <w:tr w:rsidR="00852DB0" w14:paraId="6B520578" w14:textId="77777777" w:rsidTr="008334AB">
        <w:trPr>
          <w:trHeight w:val="1657"/>
        </w:trPr>
        <w:tc>
          <w:tcPr>
            <w:tcW w:w="9212" w:type="dxa"/>
            <w:gridSpan w:val="3"/>
            <w:tcBorders>
              <w:top w:val="nil"/>
              <w:bottom w:val="single" w:sz="4" w:space="0" w:color="auto"/>
            </w:tcBorders>
          </w:tcPr>
          <w:p w14:paraId="51C50AF5" w14:textId="77777777" w:rsidR="00852DB0" w:rsidRPr="0023268F" w:rsidRDefault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bCs/>
                <w:kern w:val="0"/>
              </w:rPr>
            </w:pPr>
            <w:r w:rsidRPr="0023268F">
              <w:rPr>
                <w:bCs/>
                <w:kern w:val="0"/>
              </w:rPr>
              <w:t>Beim Befüllen der Bürette ggf. einen Hocker benutzen.</w:t>
            </w:r>
          </w:p>
          <w:p w14:paraId="0F422BF4" w14:textId="77777777" w:rsidR="0023268F" w:rsidRDefault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sz w:val="20"/>
              </w:rPr>
            </w:pPr>
          </w:p>
          <w:p w14:paraId="789CE609" w14:textId="77777777" w:rsidR="00852DB0" w:rsidRDefault="00852DB0">
            <w:pPr>
              <w:tabs>
                <w:tab w:val="left" w:pos="357"/>
              </w:tabs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4.1</w:t>
            </w:r>
            <w:r>
              <w:rPr>
                <w:b/>
                <w:sz w:val="24"/>
              </w:rPr>
              <w:tab/>
              <w:t xml:space="preserve">bestimmungsgemäßer Verwendung / bestimmungsgemäßem Betrieb </w:t>
            </w:r>
          </w:p>
          <w:p w14:paraId="3631E287" w14:textId="77777777" w:rsidR="0023268F" w:rsidRPr="0023268F" w:rsidRDefault="0023268F" w:rsidP="0023268F">
            <w:pPr>
              <w:tabs>
                <w:tab w:val="left" w:pos="357"/>
              </w:tabs>
              <w:rPr>
                <w:iCs/>
                <w:sz w:val="24"/>
              </w:rPr>
            </w:pPr>
            <w:r w:rsidRPr="0023268F">
              <w:rPr>
                <w:iCs/>
                <w:sz w:val="24"/>
              </w:rPr>
              <w:t>Bei Beachtung der Arbeitsvorschriften und bei Einhaltung der unter 5. genannten</w:t>
            </w:r>
          </w:p>
          <w:p w14:paraId="32CC273E" w14:textId="77777777" w:rsidR="00852DB0" w:rsidRPr="0023268F" w:rsidRDefault="0023268F" w:rsidP="0023268F">
            <w:pPr>
              <w:tabs>
                <w:tab w:val="left" w:pos="357"/>
              </w:tabs>
              <w:rPr>
                <w:iCs/>
                <w:sz w:val="24"/>
              </w:rPr>
            </w:pPr>
            <w:r w:rsidRPr="0023268F">
              <w:rPr>
                <w:iCs/>
                <w:sz w:val="24"/>
              </w:rPr>
              <w:t>Schutzmaßnahmen ist keine Gefährdung zu erwarten.</w:t>
            </w:r>
          </w:p>
          <w:p w14:paraId="5D0A32F7" w14:textId="77777777" w:rsidR="008334AB" w:rsidRDefault="008334AB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bCs/>
                <w:kern w:val="0"/>
              </w:rPr>
            </w:pPr>
          </w:p>
        </w:tc>
      </w:tr>
      <w:tr w:rsidR="008334AB" w14:paraId="77E03808" w14:textId="77777777" w:rsidTr="00653BAF">
        <w:trPr>
          <w:trHeight w:val="43"/>
        </w:trPr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A8C155" w14:textId="77777777" w:rsidR="008334AB" w:rsidRDefault="008334AB" w:rsidP="008334AB">
            <w:pPr>
              <w:tabs>
                <w:tab w:val="left" w:pos="357"/>
              </w:tabs>
              <w:ind w:left="357"/>
              <w:rPr>
                <w:b/>
                <w:sz w:val="24"/>
              </w:rPr>
            </w:pPr>
          </w:p>
          <w:p w14:paraId="190DB3B8" w14:textId="77777777" w:rsidR="008334AB" w:rsidRDefault="008334AB" w:rsidP="008334AB">
            <w:pPr>
              <w:tabs>
                <w:tab w:val="left" w:pos="357"/>
              </w:tabs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  <w:r>
              <w:rPr>
                <w:b/>
                <w:sz w:val="24"/>
              </w:rPr>
              <w:tab/>
              <w:t>Abweichung von der bestimmungsgemäßen Verwendung / dem bestimmungs-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gemäßen Betrieb </w:t>
            </w:r>
          </w:p>
          <w:p w14:paraId="3DB46B84" w14:textId="77777777" w:rsidR="0023268F" w:rsidRP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  <w:r w:rsidRPr="0023268F">
              <w:rPr>
                <w:kern w:val="0"/>
                <w:u w:val="single"/>
              </w:rPr>
              <w:t>Glasgeräte</w:t>
            </w:r>
          </w:p>
          <w:p w14:paraId="4D8D8058" w14:textId="77777777" w:rsid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Können zerbrechen und Schnittwunden verursachen</w:t>
            </w:r>
          </w:p>
          <w:p w14:paraId="48817E32" w14:textId="77777777" w:rsid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</w:p>
          <w:p w14:paraId="2AD30FEB" w14:textId="77777777" w:rsidR="0023268F" w:rsidRP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  <w:r w:rsidRPr="0023268F">
              <w:rPr>
                <w:kern w:val="0"/>
                <w:u w:val="single"/>
              </w:rPr>
              <w:t xml:space="preserve">Natriumhydroxid (c=0,1 mol/L) </w:t>
            </w:r>
          </w:p>
          <w:p w14:paraId="7E167658" w14:textId="77777777" w:rsidR="0023268F" w:rsidRPr="0023268F" w:rsidRDefault="0023268F" w:rsidP="0023268F">
            <w:pPr>
              <w:pStyle w:val="Kopfzeile"/>
              <w:tabs>
                <w:tab w:val="left" w:pos="357"/>
              </w:tabs>
              <w:rPr>
                <w:kern w:val="0"/>
              </w:rPr>
            </w:pPr>
            <w:r w:rsidRPr="0023268F">
              <w:rPr>
                <w:kern w:val="0"/>
              </w:rPr>
              <w:t>Kann gegenüber Metallen korrosiv sein</w:t>
            </w:r>
          </w:p>
          <w:p w14:paraId="3EC71537" w14:textId="77777777" w:rsid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 w:rsidRPr="0023268F">
              <w:rPr>
                <w:kern w:val="0"/>
              </w:rPr>
              <w:t>Verursacht schwere Verätzungen der Haut und schwere Augenschäden</w:t>
            </w:r>
          </w:p>
          <w:p w14:paraId="7685B392" w14:textId="77777777" w:rsid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</w:p>
          <w:p w14:paraId="0246EB05" w14:textId="77777777" w:rsid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  <w:r w:rsidRPr="0023268F">
              <w:rPr>
                <w:kern w:val="0"/>
                <w:u w:val="single"/>
              </w:rPr>
              <w:t xml:space="preserve">Phosphorsäure (c=0,03 mol/L) </w:t>
            </w:r>
          </w:p>
          <w:p w14:paraId="75B2BF68" w14:textId="77777777" w:rsidR="0023268F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Kann gegenüber Metallen korrosiv sein</w:t>
            </w:r>
          </w:p>
          <w:p w14:paraId="6565F982" w14:textId="77777777" w:rsidR="009A4B0A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Gesundheitsschädlich bei Verschlucken</w:t>
            </w:r>
          </w:p>
          <w:p w14:paraId="1421E365" w14:textId="77777777" w:rsidR="009A4B0A" w:rsidRPr="009A4B0A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Verursacht schwere Verätzungen der Haut und schwere Augenschäden</w:t>
            </w:r>
          </w:p>
          <w:p w14:paraId="731D5422" w14:textId="77777777" w:rsidR="0023268F" w:rsidRP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</w:p>
          <w:p w14:paraId="47319044" w14:textId="77777777" w:rsid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  <w:r w:rsidRPr="0023268F">
              <w:rPr>
                <w:kern w:val="0"/>
                <w:u w:val="single"/>
              </w:rPr>
              <w:t>Methylorange</w:t>
            </w:r>
          </w:p>
          <w:p w14:paraId="53785A8B" w14:textId="77777777" w:rsidR="009A4B0A" w:rsidRPr="009A4B0A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 w:rsidRPr="009A4B0A">
              <w:rPr>
                <w:kern w:val="0"/>
              </w:rPr>
              <w:t>Giftig bei Verschlucken</w:t>
            </w:r>
          </w:p>
          <w:p w14:paraId="4B36582B" w14:textId="77777777" w:rsidR="009A4B0A" w:rsidRPr="0023268F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</w:p>
          <w:p w14:paraId="7EE14302" w14:textId="77777777" w:rsid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  <w:r w:rsidRPr="0023268F">
              <w:rPr>
                <w:kern w:val="0"/>
                <w:u w:val="single"/>
              </w:rPr>
              <w:t xml:space="preserve">Phenolphthalein </w:t>
            </w:r>
          </w:p>
          <w:p w14:paraId="22D49851" w14:textId="77777777" w:rsidR="009A4B0A" w:rsidRPr="009A4B0A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 w:rsidRPr="009A4B0A">
              <w:rPr>
                <w:kern w:val="0"/>
              </w:rPr>
              <w:t>Verursacht Hautreizungen</w:t>
            </w:r>
          </w:p>
          <w:p w14:paraId="50E4272D" w14:textId="77777777" w:rsidR="009A4B0A" w:rsidRPr="009A4B0A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 w:rsidRPr="009A4B0A">
              <w:rPr>
                <w:kern w:val="0"/>
              </w:rPr>
              <w:t>Kann vermutlich genetische Defekte verursachen</w:t>
            </w:r>
          </w:p>
          <w:p w14:paraId="5BBFDBB0" w14:textId="77777777" w:rsidR="009A4B0A" w:rsidRPr="009A4B0A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 w:rsidRPr="009A4B0A">
              <w:rPr>
                <w:kern w:val="0"/>
              </w:rPr>
              <w:t>Kann Krebs erregen</w:t>
            </w:r>
          </w:p>
          <w:p w14:paraId="6A5BCFD1" w14:textId="77777777" w:rsidR="009A4B0A" w:rsidRPr="009A4B0A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 w:rsidRPr="009A4B0A">
              <w:rPr>
                <w:kern w:val="0"/>
              </w:rPr>
              <w:t>Kann vermutlich die Fruchtbarkeit beeinträchtigen</w:t>
            </w:r>
          </w:p>
          <w:p w14:paraId="5F407FCE" w14:textId="77777777" w:rsidR="009A4B0A" w:rsidRPr="0023268F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</w:p>
          <w:p w14:paraId="4873FDD8" w14:textId="77777777" w:rsid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  <w:r w:rsidRPr="0023268F">
              <w:rPr>
                <w:kern w:val="0"/>
                <w:u w:val="single"/>
              </w:rPr>
              <w:t>Citronensäure-1-Hydrat (Achtung, GHS02)</w:t>
            </w:r>
          </w:p>
          <w:p w14:paraId="24DE128D" w14:textId="77777777" w:rsidR="009A4B0A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Verursacht schwere Augenreizung</w:t>
            </w:r>
          </w:p>
          <w:p w14:paraId="767A5ED8" w14:textId="77777777" w:rsidR="009A4B0A" w:rsidRPr="009A4B0A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</w:rPr>
            </w:pPr>
            <w:r>
              <w:rPr>
                <w:kern w:val="0"/>
              </w:rPr>
              <w:t>Kann die Atemwege reizen</w:t>
            </w:r>
          </w:p>
          <w:p w14:paraId="4F958A71" w14:textId="77777777" w:rsidR="009A4B0A" w:rsidRPr="0023268F" w:rsidRDefault="009A4B0A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</w:p>
          <w:p w14:paraId="36ECE233" w14:textId="77777777" w:rsidR="0023268F" w:rsidRPr="0023268F" w:rsidRDefault="0023268F" w:rsidP="0023268F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kern w:val="0"/>
                <w:u w:val="single"/>
              </w:rPr>
            </w:pPr>
            <w:r w:rsidRPr="0023268F">
              <w:rPr>
                <w:kern w:val="0"/>
                <w:u w:val="single"/>
              </w:rPr>
              <w:t>Ammoniumchlorid (Achtung, GHS02)</w:t>
            </w:r>
          </w:p>
          <w:p w14:paraId="38AE8D81" w14:textId="77777777" w:rsidR="008334AB" w:rsidRDefault="009A4B0A" w:rsidP="008334AB">
            <w:pPr>
              <w:tabs>
                <w:tab w:val="left" w:pos="357"/>
              </w:tabs>
              <w:rPr>
                <w:iCs/>
                <w:sz w:val="24"/>
              </w:rPr>
            </w:pPr>
            <w:r>
              <w:rPr>
                <w:iCs/>
                <w:sz w:val="24"/>
              </w:rPr>
              <w:t>Gesundheitsschädlich bei Verschlucken</w:t>
            </w:r>
          </w:p>
          <w:p w14:paraId="1B775293" w14:textId="77777777" w:rsidR="009A4B0A" w:rsidRPr="0023268F" w:rsidRDefault="009A4B0A" w:rsidP="008334AB">
            <w:pPr>
              <w:tabs>
                <w:tab w:val="left" w:pos="357"/>
              </w:tabs>
              <w:rPr>
                <w:iCs/>
                <w:sz w:val="24"/>
              </w:rPr>
            </w:pPr>
            <w:r>
              <w:rPr>
                <w:iCs/>
                <w:sz w:val="24"/>
              </w:rPr>
              <w:t>Verursacht schwere Augenreizung</w:t>
            </w:r>
          </w:p>
          <w:p w14:paraId="4BA79A88" w14:textId="77777777" w:rsidR="008334AB" w:rsidRDefault="008334AB" w:rsidP="008334AB">
            <w:pPr>
              <w:tabs>
                <w:tab w:val="left" w:pos="357"/>
              </w:tabs>
              <w:rPr>
                <w:b/>
                <w:sz w:val="24"/>
              </w:rPr>
            </w:pPr>
          </w:p>
        </w:tc>
      </w:tr>
      <w:tr w:rsidR="008334AB" w14:paraId="5AEE4C4C" w14:textId="77777777" w:rsidTr="009A4B0A">
        <w:trPr>
          <w:trHeight w:val="1786"/>
        </w:trPr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D288EF" w14:textId="77777777" w:rsidR="008334AB" w:rsidRDefault="008334AB" w:rsidP="008334AB">
            <w:pPr>
              <w:tabs>
                <w:tab w:val="left" w:pos="357"/>
              </w:tabs>
              <w:ind w:left="357"/>
              <w:rPr>
                <w:b/>
                <w:sz w:val="24"/>
              </w:rPr>
            </w:pPr>
          </w:p>
          <w:p w14:paraId="7ADC26BE" w14:textId="77777777" w:rsidR="008334AB" w:rsidRDefault="008334AB" w:rsidP="008334AB">
            <w:pPr>
              <w:tabs>
                <w:tab w:val="left" w:pos="357"/>
              </w:tabs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  <w:r>
              <w:rPr>
                <w:b/>
                <w:sz w:val="24"/>
              </w:rPr>
              <w:tab/>
            </w:r>
            <w:r w:rsidRPr="00193FC8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 xml:space="preserve">efährdungen für Schwangere und </w:t>
            </w:r>
            <w:r w:rsidRPr="00193FC8">
              <w:rPr>
                <w:b/>
                <w:sz w:val="24"/>
              </w:rPr>
              <w:t>Stillende</w:t>
            </w:r>
          </w:p>
          <w:p w14:paraId="6AC732D8" w14:textId="77777777" w:rsidR="009A4B0A" w:rsidRPr="009A4B0A" w:rsidRDefault="009A4B0A" w:rsidP="009A4B0A">
            <w:pPr>
              <w:spacing w:before="100"/>
              <w:rPr>
                <w:sz w:val="24"/>
                <w:szCs w:val="22"/>
              </w:rPr>
            </w:pPr>
            <w:r w:rsidRPr="009A4B0A">
              <w:rPr>
                <w:sz w:val="24"/>
                <w:szCs w:val="22"/>
              </w:rPr>
              <w:t>Es gehen keine besonderen Gefahren für Schwangere und Stillende von den verwendeten</w:t>
            </w:r>
          </w:p>
          <w:p w14:paraId="76F670FE" w14:textId="77777777" w:rsidR="009A4B0A" w:rsidRPr="009A4B0A" w:rsidRDefault="009A4B0A" w:rsidP="009A4B0A">
            <w:pPr>
              <w:spacing w:before="100"/>
              <w:rPr>
                <w:sz w:val="24"/>
                <w:szCs w:val="22"/>
              </w:rPr>
            </w:pPr>
            <w:r w:rsidRPr="009A4B0A">
              <w:rPr>
                <w:sz w:val="24"/>
                <w:szCs w:val="22"/>
              </w:rPr>
              <w:t>Stoffen oder Geräten aus</w:t>
            </w:r>
          </w:p>
          <w:p w14:paraId="6759A919" w14:textId="77777777" w:rsidR="009A4B0A" w:rsidRPr="009A4B0A" w:rsidRDefault="009A4B0A" w:rsidP="009A4B0A">
            <w:pPr>
              <w:spacing w:before="100"/>
              <w:rPr>
                <w:sz w:val="24"/>
                <w:szCs w:val="22"/>
              </w:rPr>
            </w:pPr>
            <w:r w:rsidRPr="009A4B0A">
              <w:rPr>
                <w:sz w:val="24"/>
                <w:szCs w:val="22"/>
              </w:rPr>
              <w:t>(Mögliche Gefährdungen für Schwangere und Stillende sind im Vorfeld zu berücksichtigen.</w:t>
            </w:r>
          </w:p>
          <w:p w14:paraId="75B9026A" w14:textId="77777777" w:rsidR="009A4B0A" w:rsidRPr="009A4B0A" w:rsidRDefault="009A4B0A" w:rsidP="009A4B0A">
            <w:pPr>
              <w:spacing w:before="100"/>
              <w:rPr>
                <w:sz w:val="24"/>
                <w:szCs w:val="22"/>
              </w:rPr>
            </w:pPr>
            <w:r w:rsidRPr="009A4B0A">
              <w:rPr>
                <w:sz w:val="24"/>
                <w:szCs w:val="22"/>
              </w:rPr>
              <w:t>Zutreffende Gefährdungen aus dem Dokument „Mutterschutz für Mitarbeiterinnen“. Können</w:t>
            </w:r>
          </w:p>
          <w:p w14:paraId="559E90A5" w14:textId="77777777" w:rsidR="009A4B0A" w:rsidRDefault="009A4B0A" w:rsidP="009A4B0A">
            <w:pPr>
              <w:spacing w:before="100"/>
              <w:rPr>
                <w:sz w:val="24"/>
                <w:szCs w:val="22"/>
              </w:rPr>
            </w:pPr>
            <w:r w:rsidRPr="009A4B0A">
              <w:rPr>
                <w:sz w:val="24"/>
                <w:szCs w:val="22"/>
              </w:rPr>
              <w:t>in diese Gefährdungsbeurteilung übernommen werden – siehe:</w:t>
            </w:r>
          </w:p>
          <w:p w14:paraId="3F1FF8C3" w14:textId="77777777" w:rsidR="009A4B0A" w:rsidRPr="009A4B0A" w:rsidRDefault="009A4B0A" w:rsidP="009A4B0A">
            <w:pPr>
              <w:spacing w:before="100"/>
              <w:rPr>
                <w:sz w:val="24"/>
                <w:szCs w:val="22"/>
              </w:rPr>
            </w:pPr>
          </w:p>
          <w:p w14:paraId="48971D1E" w14:textId="77777777" w:rsidR="009A4B0A" w:rsidRDefault="009A4B0A" w:rsidP="009A4B0A">
            <w:pPr>
              <w:spacing w:before="100"/>
              <w:rPr>
                <w:sz w:val="24"/>
                <w:szCs w:val="22"/>
              </w:rPr>
            </w:pPr>
            <w:hyperlink r:id="rId7" w:history="1">
              <w:r w:rsidRPr="00D3252C">
                <w:rPr>
                  <w:rStyle w:val="Hyperlink"/>
                  <w:sz w:val="24"/>
                  <w:szCs w:val="22"/>
                </w:rPr>
                <w:t>https://ruhr-uni-bochum.agu-hochschulen.de/fileadmin/user_upload/DATEN/ablauforganisation/unterstuetzende_prozesse/allgemeins/gef%C3%A4hrdungsbeurteilungen/GB_Mutterschutz_Mitarbeiterinnen_01.docx</w:t>
              </w:r>
            </w:hyperlink>
            <w:r>
              <w:rPr>
                <w:sz w:val="24"/>
                <w:szCs w:val="22"/>
              </w:rPr>
              <w:t xml:space="preserve"> </w:t>
            </w:r>
          </w:p>
          <w:p w14:paraId="6844DE4A" w14:textId="77777777" w:rsidR="009A4B0A" w:rsidRPr="009A4B0A" w:rsidRDefault="009A4B0A" w:rsidP="009A4B0A">
            <w:pPr>
              <w:spacing w:before="100"/>
              <w:rPr>
                <w:sz w:val="24"/>
                <w:szCs w:val="22"/>
              </w:rPr>
            </w:pPr>
            <w:r w:rsidRPr="009A4B0A">
              <w:rPr>
                <w:sz w:val="24"/>
                <w:szCs w:val="22"/>
              </w:rPr>
              <w:t>Bei Bekanntwerden ist eine aktuelle Gefährdungsbeurteilung für Schwangere und Stillende</w:t>
            </w:r>
          </w:p>
          <w:p w14:paraId="3510A748" w14:textId="77777777" w:rsidR="008334AB" w:rsidRDefault="009A4B0A" w:rsidP="009A4B0A">
            <w:pPr>
              <w:tabs>
                <w:tab w:val="left" w:pos="357"/>
              </w:tabs>
            </w:pPr>
            <w:r w:rsidRPr="009A4B0A">
              <w:rPr>
                <w:sz w:val="24"/>
                <w:szCs w:val="22"/>
              </w:rPr>
              <w:t>anzufertigen.</w:t>
            </w:r>
            <w:r>
              <w:rPr>
                <w:sz w:val="24"/>
                <w:szCs w:val="22"/>
              </w:rPr>
              <w:t>)</w:t>
            </w:r>
          </w:p>
        </w:tc>
      </w:tr>
      <w:tr w:rsidR="00852DB0" w14:paraId="149CF207" w14:textId="77777777">
        <w:trPr>
          <w:trHeight w:val="315"/>
        </w:trPr>
        <w:tc>
          <w:tcPr>
            <w:tcW w:w="9212" w:type="dxa"/>
            <w:gridSpan w:val="3"/>
            <w:vAlign w:val="center"/>
          </w:tcPr>
          <w:p w14:paraId="02F1E2F8" w14:textId="77777777" w:rsidR="00852DB0" w:rsidRDefault="00852DB0">
            <w:pPr>
              <w:tabs>
                <w:tab w:val="left" w:pos="357"/>
              </w:tabs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z w:val="24"/>
              </w:rPr>
              <w:tab/>
              <w:t xml:space="preserve">Erforderliche Schutzmaßnahmen </w:t>
            </w:r>
          </w:p>
        </w:tc>
      </w:tr>
      <w:tr w:rsidR="00852DB0" w14:paraId="5B48E605" w14:textId="77777777" w:rsidTr="009A4B0A">
        <w:trPr>
          <w:trHeight w:val="995"/>
        </w:trPr>
        <w:tc>
          <w:tcPr>
            <w:tcW w:w="9212" w:type="dxa"/>
            <w:gridSpan w:val="3"/>
          </w:tcPr>
          <w:p w14:paraId="63FDB748" w14:textId="77777777" w:rsidR="00852DB0" w:rsidRDefault="00852DB0">
            <w:pPr>
              <w:pStyle w:val="Kopfzeile"/>
              <w:tabs>
                <w:tab w:val="clear" w:pos="4536"/>
                <w:tab w:val="clear" w:pos="9072"/>
              </w:tabs>
              <w:rPr>
                <w:kern w:val="0"/>
              </w:rPr>
            </w:pPr>
          </w:p>
          <w:p w14:paraId="176D339A" w14:textId="77777777" w:rsidR="00852DB0" w:rsidRDefault="00852DB0">
            <w:pPr>
              <w:tabs>
                <w:tab w:val="left" w:pos="35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5.1 Technische Schutzmaßnahmen</w:t>
            </w:r>
          </w:p>
          <w:p w14:paraId="53616ABE" w14:textId="77777777" w:rsidR="00852DB0" w:rsidRPr="009A4B0A" w:rsidRDefault="009A4B0A" w:rsidP="009A4B0A">
            <w:pPr>
              <w:tabs>
                <w:tab w:val="left" w:pos="357"/>
              </w:tabs>
              <w:rPr>
                <w:b/>
                <w:iCs/>
                <w:sz w:val="24"/>
              </w:rPr>
            </w:pPr>
            <w:r w:rsidRPr="009A4B0A">
              <w:rPr>
                <w:iCs/>
                <w:sz w:val="24"/>
              </w:rPr>
              <w:t>Keine</w:t>
            </w:r>
          </w:p>
        </w:tc>
      </w:tr>
      <w:tr w:rsidR="00852DB0" w14:paraId="0F444534" w14:textId="77777777" w:rsidTr="008334AB">
        <w:trPr>
          <w:trHeight w:val="1723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16AD3658" w14:textId="77777777" w:rsidR="00852DB0" w:rsidRDefault="00852DB0">
            <w:pPr>
              <w:tabs>
                <w:tab w:val="left" w:pos="357"/>
              </w:tabs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5.2 Organisatorische Schutzmaßnahmen</w:t>
            </w:r>
          </w:p>
          <w:p w14:paraId="0E0A905C" w14:textId="77777777" w:rsidR="00852DB0" w:rsidRDefault="00852DB0">
            <w:pPr>
              <w:tabs>
                <w:tab w:val="left" w:pos="357"/>
              </w:tabs>
              <w:rPr>
                <w:i/>
                <w:sz w:val="12"/>
              </w:rPr>
            </w:pPr>
          </w:p>
          <w:p w14:paraId="4650CA5A" w14:textId="77777777" w:rsidR="009A4B0A" w:rsidRPr="009A4B0A" w:rsidRDefault="009A4B0A" w:rsidP="009A4B0A">
            <w:pPr>
              <w:tabs>
                <w:tab w:val="left" w:pos="357"/>
              </w:tabs>
              <w:rPr>
                <w:iCs/>
                <w:sz w:val="24"/>
              </w:rPr>
            </w:pPr>
            <w:r w:rsidRPr="009A4B0A">
              <w:rPr>
                <w:iCs/>
                <w:sz w:val="24"/>
              </w:rPr>
              <w:t>Betriebsanweisungen, Laborordnungen, Versuchsvorschrift</w:t>
            </w:r>
          </w:p>
          <w:p w14:paraId="246FA9A0" w14:textId="77777777" w:rsidR="009A4B0A" w:rsidRPr="009A4B0A" w:rsidRDefault="009A4B0A" w:rsidP="009A4B0A">
            <w:pPr>
              <w:tabs>
                <w:tab w:val="left" w:pos="357"/>
              </w:tabs>
              <w:rPr>
                <w:iCs/>
                <w:sz w:val="24"/>
              </w:rPr>
            </w:pPr>
            <w:r w:rsidRPr="009A4B0A">
              <w:rPr>
                <w:iCs/>
                <w:sz w:val="24"/>
              </w:rPr>
              <w:t>Prüffristen für Not- und Augenduschen, Prüffristen für Abzüge und Geräte</w:t>
            </w:r>
          </w:p>
          <w:p w14:paraId="6ACB2B2D" w14:textId="77777777" w:rsidR="00852DB0" w:rsidRDefault="009A4B0A" w:rsidP="009A4B0A">
            <w:pPr>
              <w:tabs>
                <w:tab w:val="left" w:pos="357"/>
              </w:tabs>
              <w:rPr>
                <w:b/>
                <w:sz w:val="24"/>
              </w:rPr>
            </w:pPr>
            <w:r w:rsidRPr="009A4B0A">
              <w:rPr>
                <w:iCs/>
                <w:sz w:val="24"/>
              </w:rPr>
              <w:t>gemäß Betriebssicher</w:t>
            </w:r>
            <w:r>
              <w:rPr>
                <w:iCs/>
                <w:sz w:val="24"/>
              </w:rPr>
              <w:t>heitsver</w:t>
            </w:r>
            <w:r w:rsidRPr="009A4B0A">
              <w:rPr>
                <w:iCs/>
                <w:sz w:val="24"/>
              </w:rPr>
              <w:t>ordnung</w:t>
            </w:r>
          </w:p>
        </w:tc>
      </w:tr>
      <w:tr w:rsidR="008334AB" w14:paraId="654F9F4B" w14:textId="77777777">
        <w:trPr>
          <w:trHeight w:val="1099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491F8613" w14:textId="77777777" w:rsidR="008334AB" w:rsidRDefault="008334AB" w:rsidP="008334AB">
            <w:pPr>
              <w:tabs>
                <w:tab w:val="left" w:pos="35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5.3 Persönliche Schutzausrüstung</w:t>
            </w:r>
          </w:p>
          <w:p w14:paraId="59676ADB" w14:textId="77777777" w:rsidR="008334AB" w:rsidRDefault="008334AB" w:rsidP="008334AB">
            <w:pPr>
              <w:tabs>
                <w:tab w:val="left" w:pos="357"/>
              </w:tabs>
              <w:rPr>
                <w:i/>
                <w:sz w:val="12"/>
              </w:rPr>
            </w:pPr>
          </w:p>
          <w:p w14:paraId="6F7B393C" w14:textId="77777777" w:rsidR="008334AB" w:rsidRPr="009A4B0A" w:rsidRDefault="009A4B0A" w:rsidP="009A4B0A">
            <w:pPr>
              <w:tabs>
                <w:tab w:val="left" w:pos="357"/>
              </w:tabs>
              <w:rPr>
                <w:b/>
                <w:iCs/>
                <w:sz w:val="24"/>
              </w:rPr>
            </w:pPr>
            <w:r>
              <w:rPr>
                <w:iCs/>
                <w:sz w:val="24"/>
              </w:rPr>
              <w:t>Laborkittel und Schutzbrille</w:t>
            </w:r>
          </w:p>
        </w:tc>
      </w:tr>
      <w:tr w:rsidR="00852DB0" w14:paraId="7B384EA0" w14:textId="77777777">
        <w:trPr>
          <w:trHeight w:val="330"/>
        </w:trPr>
        <w:tc>
          <w:tcPr>
            <w:tcW w:w="9212" w:type="dxa"/>
            <w:gridSpan w:val="3"/>
            <w:tcBorders>
              <w:bottom w:val="nil"/>
            </w:tcBorders>
            <w:vAlign w:val="center"/>
          </w:tcPr>
          <w:p w14:paraId="3A9EDAAF" w14:textId="77777777" w:rsidR="00852DB0" w:rsidRDefault="00852DB0">
            <w:pPr>
              <w:tabs>
                <w:tab w:val="left" w:pos="357"/>
              </w:tabs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 xml:space="preserve">Prüfung von Arbeitsmitteln </w:t>
            </w:r>
          </w:p>
        </w:tc>
      </w:tr>
      <w:tr w:rsidR="00852DB0" w14:paraId="27E885E9" w14:textId="77777777">
        <w:trPr>
          <w:trHeight w:val="1110"/>
        </w:trPr>
        <w:tc>
          <w:tcPr>
            <w:tcW w:w="9212" w:type="dxa"/>
            <w:gridSpan w:val="3"/>
            <w:tcBorders>
              <w:top w:val="nil"/>
            </w:tcBorders>
          </w:tcPr>
          <w:p w14:paraId="3A2D5546" w14:textId="77777777" w:rsidR="00852DB0" w:rsidRDefault="00852DB0">
            <w:pPr>
              <w:pStyle w:val="Kopfzeile"/>
              <w:tabs>
                <w:tab w:val="clear" w:pos="4536"/>
                <w:tab w:val="clear" w:pos="9072"/>
                <w:tab w:val="left" w:pos="357"/>
              </w:tabs>
              <w:rPr>
                <w:bCs/>
                <w:kern w:val="0"/>
                <w:sz w:val="12"/>
              </w:rPr>
            </w:pPr>
          </w:p>
          <w:p w14:paraId="782D2FB9" w14:textId="77777777" w:rsidR="009A4B0A" w:rsidRPr="009A4B0A" w:rsidRDefault="009A4B0A" w:rsidP="009A4B0A">
            <w:pPr>
              <w:pStyle w:val="berschrift4"/>
              <w:tabs>
                <w:tab w:val="left" w:pos="357"/>
              </w:tabs>
              <w:rPr>
                <w:b w:val="0"/>
                <w:bCs/>
                <w:szCs w:val="24"/>
              </w:rPr>
            </w:pPr>
            <w:r w:rsidRPr="009A4B0A">
              <w:rPr>
                <w:b w:val="0"/>
                <w:bCs/>
                <w:szCs w:val="24"/>
              </w:rPr>
              <w:t>Glasgeräte (Erlenmeyerkolben, Messzylinder und Bürette) werden auf Beschädigungen</w:t>
            </w:r>
          </w:p>
          <w:p w14:paraId="788CCF7A" w14:textId="77777777" w:rsidR="009A4B0A" w:rsidRPr="009A4B0A" w:rsidRDefault="009A4B0A" w:rsidP="009A4B0A">
            <w:pPr>
              <w:pStyle w:val="berschrift4"/>
              <w:tabs>
                <w:tab w:val="left" w:pos="357"/>
              </w:tabs>
              <w:rPr>
                <w:b w:val="0"/>
                <w:bCs/>
                <w:szCs w:val="24"/>
              </w:rPr>
            </w:pPr>
            <w:r w:rsidRPr="009A4B0A">
              <w:rPr>
                <w:b w:val="0"/>
                <w:bCs/>
                <w:szCs w:val="24"/>
              </w:rPr>
              <w:t>überprüft.</w:t>
            </w:r>
          </w:p>
          <w:p w14:paraId="4D008483" w14:textId="77777777" w:rsidR="00852DB0" w:rsidRDefault="009A4B0A" w:rsidP="009A4B0A">
            <w:pPr>
              <w:tabs>
                <w:tab w:val="left" w:pos="357"/>
              </w:tabs>
              <w:rPr>
                <w:b/>
                <w:sz w:val="24"/>
              </w:rPr>
            </w:pPr>
            <w:r w:rsidRPr="009A4B0A">
              <w:rPr>
                <w:bCs/>
                <w:sz w:val="24"/>
                <w:szCs w:val="24"/>
              </w:rPr>
              <w:t>Stativ auf sicheren Stand prüfen</w:t>
            </w:r>
          </w:p>
        </w:tc>
      </w:tr>
      <w:tr w:rsidR="00852DB0" w14:paraId="492E5771" w14:textId="77777777">
        <w:trPr>
          <w:trHeight w:val="330"/>
        </w:trPr>
        <w:tc>
          <w:tcPr>
            <w:tcW w:w="9212" w:type="dxa"/>
            <w:gridSpan w:val="3"/>
            <w:tcBorders>
              <w:bottom w:val="nil"/>
            </w:tcBorders>
            <w:vAlign w:val="center"/>
          </w:tcPr>
          <w:p w14:paraId="1E65F9D6" w14:textId="77777777" w:rsidR="00852DB0" w:rsidRDefault="00852DB0">
            <w:pPr>
              <w:tabs>
                <w:tab w:val="left" w:pos="357"/>
              </w:tabs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  <w:t xml:space="preserve">Durchführung der Maßnahmen </w:t>
            </w:r>
          </w:p>
        </w:tc>
      </w:tr>
      <w:tr w:rsidR="00852DB0" w14:paraId="25C8A81B" w14:textId="77777777">
        <w:trPr>
          <w:trHeight w:val="1110"/>
        </w:trPr>
        <w:tc>
          <w:tcPr>
            <w:tcW w:w="9212" w:type="dxa"/>
            <w:gridSpan w:val="3"/>
            <w:tcBorders>
              <w:top w:val="nil"/>
            </w:tcBorders>
          </w:tcPr>
          <w:p w14:paraId="11DD5595" w14:textId="77777777" w:rsidR="00852DB0" w:rsidRDefault="00852DB0">
            <w:pPr>
              <w:rPr>
                <w:b/>
                <w:sz w:val="24"/>
              </w:rPr>
            </w:pPr>
          </w:p>
          <w:p w14:paraId="7328EC33" w14:textId="77777777" w:rsidR="00852DB0" w:rsidRDefault="00852DB0">
            <w:pPr>
              <w:pStyle w:val="berschrift4"/>
            </w:pPr>
            <w:r>
              <w:t>Die unter 5. und 6. aufgeführten Maßnahmen werden vor Inbetriebnahme umgesetzt.</w:t>
            </w:r>
          </w:p>
          <w:p w14:paraId="03FA4DC7" w14:textId="77777777" w:rsidR="00852DB0" w:rsidRDefault="00852DB0">
            <w:pPr>
              <w:rPr>
                <w:sz w:val="24"/>
              </w:rPr>
            </w:pPr>
          </w:p>
          <w:p w14:paraId="3486787A" w14:textId="77777777" w:rsidR="00852DB0" w:rsidRDefault="00852DB0">
            <w:pPr>
              <w:rPr>
                <w:b/>
                <w:sz w:val="24"/>
              </w:rPr>
            </w:pPr>
          </w:p>
        </w:tc>
      </w:tr>
      <w:tr w:rsidR="00852DB0" w14:paraId="60984F4D" w14:textId="77777777">
        <w:tc>
          <w:tcPr>
            <w:tcW w:w="9212" w:type="dxa"/>
            <w:gridSpan w:val="3"/>
          </w:tcPr>
          <w:p w14:paraId="1DE5C7BC" w14:textId="77777777" w:rsidR="00320DF9" w:rsidRDefault="00320DF9" w:rsidP="004A7FC8">
            <w:pPr>
              <w:rPr>
                <w:bCs/>
                <w:sz w:val="24"/>
              </w:rPr>
            </w:pPr>
          </w:p>
          <w:p w14:paraId="132C4C6B" w14:textId="3B81B79A" w:rsidR="004A7FC8" w:rsidRDefault="004A7FC8" w:rsidP="004A7FC8">
            <w:pPr>
              <w:rPr>
                <w:sz w:val="24"/>
              </w:rPr>
            </w:pPr>
            <w:r>
              <w:rPr>
                <w:sz w:val="24"/>
              </w:rPr>
              <w:t>_____</w:t>
            </w:r>
            <w:r w:rsidR="00C125B5">
              <w:rPr>
                <w:sz w:val="24"/>
                <w:u w:val="single"/>
              </w:rPr>
              <w:t>________</w:t>
            </w:r>
            <w:r>
              <w:rPr>
                <w:sz w:val="24"/>
              </w:rPr>
              <w:t xml:space="preserve">______                                            </w:t>
            </w:r>
            <w:r w:rsidRPr="00320DF9">
              <w:rPr>
                <w:sz w:val="24"/>
              </w:rPr>
              <w:t>___</w:t>
            </w:r>
            <w:r w:rsidR="00C125B5">
              <w:rPr>
                <w:sz w:val="24"/>
                <w:u w:val="single"/>
              </w:rPr>
              <w:t>________________________</w:t>
            </w:r>
            <w:r>
              <w:rPr>
                <w:sz w:val="24"/>
              </w:rPr>
              <w:t>____</w:t>
            </w:r>
          </w:p>
          <w:p w14:paraId="257C6589" w14:textId="77777777" w:rsidR="00852DB0" w:rsidRPr="004A7FC8" w:rsidRDefault="004A7FC8" w:rsidP="004A7FC8">
            <w:pPr>
              <w:rPr>
                <w:b/>
                <w:sz w:val="24"/>
                <w:szCs w:val="24"/>
              </w:rPr>
            </w:pPr>
            <w:r w:rsidRPr="004A7FC8">
              <w:rPr>
                <w:sz w:val="24"/>
                <w:szCs w:val="24"/>
              </w:rPr>
              <w:t xml:space="preserve">               Datum                                                                                   Erstellt durch</w:t>
            </w:r>
          </w:p>
          <w:p w14:paraId="3050093E" w14:textId="77777777" w:rsidR="00852DB0" w:rsidRDefault="00852DB0">
            <w:pPr>
              <w:rPr>
                <w:b/>
                <w:sz w:val="24"/>
              </w:rPr>
            </w:pPr>
          </w:p>
          <w:p w14:paraId="097F6C83" w14:textId="77777777" w:rsidR="00852DB0" w:rsidRDefault="00852DB0">
            <w:pPr>
              <w:rPr>
                <w:sz w:val="24"/>
              </w:rPr>
            </w:pPr>
            <w:r>
              <w:rPr>
                <w:sz w:val="24"/>
              </w:rPr>
              <w:t xml:space="preserve">_____________________                   </w:t>
            </w:r>
            <w:r w:rsidR="004A7FC8">
              <w:rPr>
                <w:sz w:val="24"/>
              </w:rPr>
              <w:t xml:space="preserve">                         </w:t>
            </w:r>
            <w:r>
              <w:rPr>
                <w:sz w:val="24"/>
              </w:rPr>
              <w:t>_____________________________</w:t>
            </w:r>
          </w:p>
          <w:p w14:paraId="7872A106" w14:textId="77777777" w:rsidR="00852DB0" w:rsidRDefault="00852DB0">
            <w:pPr>
              <w:pStyle w:val="berschrift1"/>
              <w:spacing w:after="60"/>
            </w:pPr>
            <w:r>
              <w:t xml:space="preserve">               Datum                                          </w:t>
            </w:r>
            <w:r w:rsidR="004A7FC8">
              <w:t xml:space="preserve">                  </w:t>
            </w:r>
            <w:r>
              <w:t>Unterschrift des Verantwortlichen</w:t>
            </w:r>
          </w:p>
        </w:tc>
      </w:tr>
    </w:tbl>
    <w:p w14:paraId="4E271B02" w14:textId="77777777" w:rsidR="008334AB" w:rsidRDefault="008334AB">
      <w:pPr>
        <w:rPr>
          <w:sz w:val="24"/>
        </w:rPr>
      </w:pPr>
    </w:p>
    <w:p w14:paraId="4D43F3FE" w14:textId="77777777" w:rsidR="00852DB0" w:rsidRDefault="00852DB0" w:rsidP="008334AB">
      <w:r>
        <w:rPr>
          <w:i/>
          <w:sz w:val="24"/>
        </w:rPr>
        <w:t>Hinweis:</w:t>
      </w:r>
      <w:r>
        <w:rPr>
          <w:i/>
          <w:sz w:val="24"/>
        </w:rPr>
        <w:tab/>
        <w:t>Der kursive Text dient der Information und ist vor Druck zu löschen.</w:t>
      </w:r>
    </w:p>
    <w:sectPr w:rsidR="00852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7203" w14:textId="77777777" w:rsidR="009D676F" w:rsidRDefault="009D676F">
      <w:r>
        <w:separator/>
      </w:r>
    </w:p>
  </w:endnote>
  <w:endnote w:type="continuationSeparator" w:id="0">
    <w:p w14:paraId="3BCBC7C5" w14:textId="77777777" w:rsidR="009D676F" w:rsidRDefault="009D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5AA2" w14:textId="77777777" w:rsidR="00C125B5" w:rsidRDefault="00C125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3"/>
      <w:gridCol w:w="4713"/>
    </w:tblGrid>
    <w:tr w:rsidR="00852DB0" w14:paraId="6B75F3E5" w14:textId="77777777">
      <w:trPr>
        <w:cantSplit/>
      </w:trPr>
      <w:tc>
        <w:tcPr>
          <w:tcW w:w="4713" w:type="dxa"/>
        </w:tcPr>
        <w:p w14:paraId="0B51717C" w14:textId="77777777" w:rsidR="00852DB0" w:rsidRDefault="00852DB0">
          <w:pPr>
            <w:rPr>
              <w:sz w:val="16"/>
              <w:szCs w:val="16"/>
            </w:rPr>
          </w:pPr>
        </w:p>
      </w:tc>
      <w:tc>
        <w:tcPr>
          <w:tcW w:w="4713" w:type="dxa"/>
        </w:tcPr>
        <w:p w14:paraId="4E7B4E41" w14:textId="77777777" w:rsidR="00852DB0" w:rsidRDefault="00852DB0">
          <w:pPr>
            <w:jc w:val="right"/>
            <w:rPr>
              <w:sz w:val="16"/>
              <w:szCs w:val="16"/>
            </w:rPr>
          </w:pPr>
        </w:p>
      </w:tc>
    </w:tr>
    <w:tr w:rsidR="00852DB0" w14:paraId="533C704E" w14:textId="77777777">
      <w:trPr>
        <w:cantSplit/>
      </w:trPr>
      <w:tc>
        <w:tcPr>
          <w:tcW w:w="4713" w:type="dxa"/>
        </w:tcPr>
        <w:p w14:paraId="271A81B1" w14:textId="77777777" w:rsidR="00852DB0" w:rsidRDefault="00852DB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Seite</w:t>
          </w:r>
          <w:r>
            <w:rPr>
              <w:b/>
              <w:bCs/>
              <w:sz w:val="16"/>
              <w:szCs w:val="16"/>
            </w:rPr>
            <w:t xml:space="preserve">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262878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  <w:r>
            <w:rPr>
              <w:rStyle w:val="Seitenzah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262878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4713" w:type="dxa"/>
        </w:tcPr>
        <w:p w14:paraId="3EEE338D" w14:textId="77777777" w:rsidR="00852DB0" w:rsidRDefault="00852DB0" w:rsidP="00F36C69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Stand: </w:t>
          </w:r>
          <w:r w:rsidR="00F36C69">
            <w:rPr>
              <w:sz w:val="16"/>
              <w:szCs w:val="16"/>
            </w:rPr>
            <w:t>02/16</w:t>
          </w:r>
        </w:p>
      </w:tc>
    </w:tr>
  </w:tbl>
  <w:p w14:paraId="50AD3022" w14:textId="77777777" w:rsidR="00852DB0" w:rsidRDefault="00852DB0">
    <w:pPr>
      <w:pStyle w:val="Fuzeile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82A5" w14:textId="77777777" w:rsidR="00C125B5" w:rsidRDefault="00C125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95BE" w14:textId="77777777" w:rsidR="009D676F" w:rsidRDefault="009D676F">
      <w:r>
        <w:separator/>
      </w:r>
    </w:p>
  </w:footnote>
  <w:footnote w:type="continuationSeparator" w:id="0">
    <w:p w14:paraId="50FBAFB7" w14:textId="77777777" w:rsidR="009D676F" w:rsidRDefault="009D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FA2D" w14:textId="77777777" w:rsidR="00C125B5" w:rsidRDefault="00C125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3F3F3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3"/>
      <w:gridCol w:w="6678"/>
      <w:gridCol w:w="1059"/>
    </w:tblGrid>
    <w:tr w:rsidR="00852DB0" w14:paraId="150619A8" w14:textId="77777777" w:rsidTr="00F36C69">
      <w:tc>
        <w:tcPr>
          <w:tcW w:w="1346" w:type="dxa"/>
          <w:shd w:val="clear" w:color="auto" w:fill="F3F3F3"/>
          <w:vAlign w:val="center"/>
        </w:tcPr>
        <w:p w14:paraId="3BC3DA13" w14:textId="77777777" w:rsidR="00852DB0" w:rsidRDefault="00F36C69">
          <w:pPr>
            <w:pStyle w:val="Kopfzeile"/>
            <w:jc w:val="center"/>
          </w:pPr>
          <w:r>
            <w:rPr>
              <w:color w:val="000000"/>
              <w:szCs w:val="22"/>
            </w:rPr>
            <w:t xml:space="preserve">Bogen </w:t>
          </w:r>
          <w:r>
            <w:rPr>
              <w:b/>
              <w:color w:val="000000"/>
              <w:szCs w:val="22"/>
            </w:rPr>
            <w:t>10</w:t>
          </w:r>
        </w:p>
      </w:tc>
      <w:tc>
        <w:tcPr>
          <w:tcW w:w="6804" w:type="dxa"/>
          <w:shd w:val="clear" w:color="auto" w:fill="F3F3F3"/>
        </w:tcPr>
        <w:p w14:paraId="6391E125" w14:textId="77777777" w:rsidR="00852DB0" w:rsidRDefault="00852DB0">
          <w:pPr>
            <w:jc w:val="center"/>
            <w:rPr>
              <w:b/>
              <w:color w:val="000000"/>
              <w:sz w:val="32"/>
              <w:szCs w:val="22"/>
            </w:rPr>
          </w:pPr>
          <w:r>
            <w:rPr>
              <w:b/>
              <w:color w:val="000000"/>
              <w:sz w:val="32"/>
              <w:szCs w:val="22"/>
            </w:rPr>
            <w:t>Gefährdungsbeurteilung</w:t>
          </w:r>
        </w:p>
        <w:p w14:paraId="6E7724E7" w14:textId="67D6B2F3" w:rsidR="00852DB0" w:rsidRDefault="00C125B5" w:rsidP="00320DF9">
          <w:pPr>
            <w:pStyle w:val="Kopfzeile"/>
            <w:jc w:val="center"/>
          </w:pPr>
          <w:r>
            <w:t xml:space="preserve">Just Poison - </w:t>
          </w:r>
          <w:r w:rsidR="00320DF9">
            <w:t xml:space="preserve">Educational Escape </w:t>
          </w:r>
        </w:p>
      </w:tc>
      <w:tc>
        <w:tcPr>
          <w:tcW w:w="1060" w:type="dxa"/>
          <w:shd w:val="clear" w:color="auto" w:fill="F3F3F3"/>
          <w:vAlign w:val="center"/>
        </w:tcPr>
        <w:p w14:paraId="6BCF914D" w14:textId="1C7DBDFD" w:rsidR="00852DB0" w:rsidRDefault="00C125B5">
          <w:pPr>
            <w:pStyle w:val="Kopfzeile"/>
            <w:jc w:val="center"/>
          </w:pPr>
          <w:r>
            <w:rPr>
              <w:noProof/>
              <w:color w:val="000000"/>
              <w:szCs w:val="22"/>
            </w:rPr>
            <mc:AlternateContent>
              <mc:Choice Requires="wps">
                <w:drawing>
                  <wp:inline distT="0" distB="0" distL="0" distR="0" wp14:anchorId="72D48FF2" wp14:editId="1E361985">
                    <wp:extent cx="561975" cy="561975"/>
                    <wp:effectExtent l="0" t="0" r="0" b="0"/>
                    <wp:docPr id="742690103" name="AutoShap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56197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D898740" id="AutoShape 1" o:spid="_x0000_s1026" style="width:44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</w:tr>
  </w:tbl>
  <w:p w14:paraId="2612FE0D" w14:textId="77777777" w:rsidR="00852DB0" w:rsidRDefault="00852D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2F1C" w14:textId="77777777" w:rsidR="00C125B5" w:rsidRDefault="00C125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D3"/>
    <w:multiLevelType w:val="singleLevel"/>
    <w:tmpl w:val="25626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6903612E"/>
    <w:multiLevelType w:val="multilevel"/>
    <w:tmpl w:val="CA7C71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EFF5C7D"/>
    <w:multiLevelType w:val="singleLevel"/>
    <w:tmpl w:val="0114AE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306670070">
    <w:abstractNumId w:val="0"/>
  </w:num>
  <w:num w:numId="2" w16cid:durableId="1467746788">
    <w:abstractNumId w:val="2"/>
  </w:num>
  <w:num w:numId="3" w16cid:durableId="57982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69"/>
    <w:rsid w:val="00040BE6"/>
    <w:rsid w:val="00117C5C"/>
    <w:rsid w:val="00193FC8"/>
    <w:rsid w:val="001A1C80"/>
    <w:rsid w:val="0023268F"/>
    <w:rsid w:val="00262878"/>
    <w:rsid w:val="002A3D3F"/>
    <w:rsid w:val="00317D66"/>
    <w:rsid w:val="00320DF9"/>
    <w:rsid w:val="003519BF"/>
    <w:rsid w:val="00431BD5"/>
    <w:rsid w:val="00486A27"/>
    <w:rsid w:val="00487C7D"/>
    <w:rsid w:val="004A7FC8"/>
    <w:rsid w:val="00653BAF"/>
    <w:rsid w:val="00701C38"/>
    <w:rsid w:val="008334AB"/>
    <w:rsid w:val="00852DB0"/>
    <w:rsid w:val="008B367D"/>
    <w:rsid w:val="008F6F31"/>
    <w:rsid w:val="00996355"/>
    <w:rsid w:val="009A4B0A"/>
    <w:rsid w:val="009D676F"/>
    <w:rsid w:val="009E7757"/>
    <w:rsid w:val="00A37244"/>
    <w:rsid w:val="00B3612E"/>
    <w:rsid w:val="00C125B5"/>
    <w:rsid w:val="00C55B85"/>
    <w:rsid w:val="00F27DB0"/>
    <w:rsid w:val="00F3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82CFE"/>
  <w15:chartTrackingRefBased/>
  <w15:docId w15:val="{A6D9D4EB-8AE5-4BD6-956A-26F69C21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  <w:rPr>
      <w:kern w:val="16"/>
      <w:sz w:val="24"/>
    </w:rPr>
  </w:style>
  <w:style w:type="paragraph" w:styleId="Textkrper">
    <w:name w:val="Body Text"/>
    <w:basedOn w:val="Standard"/>
    <w:semiHidden/>
    <w:pPr>
      <w:jc w:val="center"/>
    </w:pPr>
    <w:rPr>
      <w:b/>
      <w:kern w:val="16"/>
      <w:sz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Kopf2">
    <w:name w:val="Kopf2"/>
    <w:basedOn w:val="Standard"/>
    <w:next w:val="Standard"/>
    <w:pPr>
      <w:overflowPunct w:val="0"/>
      <w:autoSpaceDE w:val="0"/>
      <w:autoSpaceDN w:val="0"/>
      <w:adjustRightInd w:val="0"/>
      <w:spacing w:before="284" w:line="240" w:lineRule="exact"/>
      <w:jc w:val="center"/>
      <w:textAlignment w:val="baseline"/>
    </w:pPr>
    <w:rPr>
      <w:caps/>
      <w:sz w:val="24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sid w:val="00193FC8"/>
    <w:rPr>
      <w:color w:val="0000FF"/>
      <w:u w:val="single"/>
    </w:rPr>
  </w:style>
  <w:style w:type="character" w:customStyle="1" w:styleId="KopfzeileZchn">
    <w:name w:val="Kopfzeile Zchn"/>
    <w:link w:val="Kopfzeile"/>
    <w:semiHidden/>
    <w:rsid w:val="0023268F"/>
    <w:rPr>
      <w:kern w:val="16"/>
      <w:sz w:val="24"/>
    </w:rPr>
  </w:style>
  <w:style w:type="character" w:styleId="NichtaufgelsteErwhnung">
    <w:name w:val="Unresolved Mention"/>
    <w:uiPriority w:val="99"/>
    <w:semiHidden/>
    <w:unhideWhenUsed/>
    <w:rsid w:val="009A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uhr-uni-bochum.agu-hochschulen.de/fileadmin/user_upload/DATEN/ablauforganisation/unterstuetzende_prozesse/allgemeins/gef%C3%A4hrdungsbeurteilungen/GB_Mutterschutz_Mitarbeiterinnen_01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gefährdungsbeurteilung neu</vt:lpstr>
    </vt:vector>
  </TitlesOfParts>
  <Company>RUB</Company>
  <LinksUpToDate>false</LinksUpToDate>
  <CharactersWithSpaces>4690</CharactersWithSpaces>
  <SharedDoc>false</SharedDoc>
  <HLinks>
    <vt:vector size="6" baseType="variant">
      <vt:variant>
        <vt:i4>3801176</vt:i4>
      </vt:variant>
      <vt:variant>
        <vt:i4>0</vt:i4>
      </vt:variant>
      <vt:variant>
        <vt:i4>0</vt:i4>
      </vt:variant>
      <vt:variant>
        <vt:i4>5</vt:i4>
      </vt:variant>
      <vt:variant>
        <vt:lpwstr>https://ruhr-uni-bochum.agu-hochschulen.de/fileadmin/user_upload/DATEN/ablauforganisation/unterstuetzende_prozesse/allgemeins/gef%C3%A4hrdungsbeurteilungen/GB_Mutterschutz_Mitarbeiterinnen_01.docx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neu</dc:title>
  <dc:subject/>
  <dc:creator>Martina Hartmann</dc:creator>
  <cp:keywords/>
  <cp:lastModifiedBy>Strippel, Christian</cp:lastModifiedBy>
  <cp:revision>2</cp:revision>
  <cp:lastPrinted>2005-10-14T11:52:00Z</cp:lastPrinted>
  <dcterms:created xsi:type="dcterms:W3CDTF">2025-10-13T07:29:00Z</dcterms:created>
  <dcterms:modified xsi:type="dcterms:W3CDTF">2025-10-13T07:29:00Z</dcterms:modified>
</cp:coreProperties>
</file>